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32C9" w:rsidRPr="007A3A46" w:rsidRDefault="000432C9" w:rsidP="000432C9">
      <w:pPr>
        <w:tabs>
          <w:tab w:val="left" w:pos="900"/>
        </w:tabs>
        <w:spacing w:after="0" w:line="240" w:lineRule="auto"/>
        <w:rPr>
          <w:rFonts w:eastAsia="Times New Roman" w:cs="Calibri"/>
        </w:rPr>
      </w:pPr>
      <w:r w:rsidRPr="00AF66BE">
        <w:rPr>
          <w:spacing w:val="4"/>
        </w:rPr>
        <w:t xml:space="preserve">Załącznik nr </w:t>
      </w:r>
      <w:r w:rsidR="00331246">
        <w:rPr>
          <w:spacing w:val="4"/>
        </w:rPr>
        <w:t>4</w:t>
      </w:r>
      <w:r w:rsidRPr="001E16FC">
        <w:rPr>
          <w:spacing w:val="4"/>
        </w:rPr>
        <w:t xml:space="preserve"> </w:t>
      </w:r>
      <w:r>
        <w:rPr>
          <w:spacing w:val="4"/>
        </w:rPr>
        <w:t>K</w:t>
      </w:r>
      <w:r w:rsidRPr="001E16FC">
        <w:rPr>
          <w:spacing w:val="4"/>
        </w:rPr>
        <w:t>lauzul</w:t>
      </w:r>
      <w:r>
        <w:rPr>
          <w:spacing w:val="4"/>
        </w:rPr>
        <w:t>a</w:t>
      </w:r>
      <w:r w:rsidRPr="001E16FC">
        <w:rPr>
          <w:spacing w:val="4"/>
        </w:rPr>
        <w:t xml:space="preserve"> informacyjn</w:t>
      </w:r>
      <w:r>
        <w:rPr>
          <w:spacing w:val="4"/>
        </w:rPr>
        <w:t>a Instytucji Zarządzającej</w:t>
      </w:r>
    </w:p>
    <w:p w:rsidR="000432C9" w:rsidRPr="006F66D2" w:rsidRDefault="000432C9" w:rsidP="000432C9">
      <w:pPr>
        <w:spacing w:after="60"/>
        <w:rPr>
          <w:rFonts w:cs="Calibri"/>
        </w:rPr>
      </w:pPr>
    </w:p>
    <w:p w:rsidR="000432C9" w:rsidRPr="00BF3B24" w:rsidRDefault="000432C9" w:rsidP="000432C9">
      <w:pPr>
        <w:spacing w:after="60"/>
        <w:rPr>
          <w:rFonts w:asciiTheme="minorHAnsi" w:eastAsia="Arial" w:hAnsiTheme="minorHAnsi" w:cstheme="minorHAnsi"/>
          <w:b/>
          <w:bCs/>
          <w:sz w:val="20"/>
          <w:szCs w:val="20"/>
        </w:rPr>
      </w:pPr>
      <w:r w:rsidRPr="00BF3B24">
        <w:rPr>
          <w:rFonts w:asciiTheme="minorHAnsi" w:eastAsia="Arial" w:hAnsiTheme="minorHAnsi" w:cstheme="minorHAnsi"/>
          <w:b/>
          <w:bCs/>
          <w:sz w:val="20"/>
          <w:szCs w:val="20"/>
        </w:rPr>
        <w:t>Klauzula informacyjna ministra właściwego do spraw rozwoju regionalnego</w:t>
      </w:r>
    </w:p>
    <w:p w:rsidR="000432C9" w:rsidRPr="00E60E08" w:rsidRDefault="000432C9" w:rsidP="000432C9">
      <w:pPr>
        <w:spacing w:after="240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W celu wykonania obowiązku nałożonego art. 13 i 14 RODO</w:t>
      </w:r>
      <w:r w:rsidRPr="00E60E08">
        <w:rPr>
          <w:rStyle w:val="Odwoanieprzypisudolnego"/>
          <w:rFonts w:asciiTheme="minorHAnsi" w:hAnsiTheme="minorHAnsi" w:cstheme="minorHAnsi"/>
        </w:rPr>
        <w:footnoteReference w:id="1"/>
      </w:r>
      <w:r w:rsidRPr="00E60E08">
        <w:rPr>
          <w:rFonts w:asciiTheme="minorHAnsi" w:hAnsiTheme="minorHAnsi" w:cstheme="minorHAnsi"/>
        </w:rPr>
        <w:t>, w związku z art. 88 ustawy o zasadach realizacji zadań finansowanych ze środków europejskich w perspektywie finansowej 2021-2027</w:t>
      </w:r>
      <w:r w:rsidRPr="00E60E08">
        <w:rPr>
          <w:rStyle w:val="Odwoanieprzypisudolnego"/>
          <w:rFonts w:asciiTheme="minorHAnsi" w:hAnsiTheme="minorHAnsi" w:cstheme="minorHAnsi"/>
        </w:rPr>
        <w:footnoteReference w:id="2"/>
      </w:r>
      <w:r w:rsidRPr="00E60E08">
        <w:rPr>
          <w:rFonts w:asciiTheme="minorHAnsi" w:hAnsiTheme="minorHAnsi" w:cstheme="minorHAnsi"/>
        </w:rPr>
        <w:t>, informujemy o zasadach przetwarzania Państwa danych osobowych:</w:t>
      </w:r>
    </w:p>
    <w:p w:rsidR="000432C9" w:rsidRPr="00E60E08" w:rsidRDefault="000432C9" w:rsidP="000432C9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Administrator</w:t>
      </w:r>
    </w:p>
    <w:p w:rsidR="000432C9" w:rsidRPr="00E60E08" w:rsidRDefault="000432C9" w:rsidP="000432C9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Odrębnym administratorem Państwa danych jest:</w:t>
      </w:r>
      <w:bookmarkStart w:id="0" w:name="_GoBack"/>
      <w:bookmarkEnd w:id="0"/>
    </w:p>
    <w:p w:rsidR="000432C9" w:rsidRPr="00E60E08" w:rsidRDefault="000432C9" w:rsidP="000432C9">
      <w:pPr>
        <w:numPr>
          <w:ilvl w:val="0"/>
          <w:numId w:val="3"/>
        </w:numPr>
        <w:suppressAutoHyphens w:val="0"/>
        <w:spacing w:after="0" w:line="240" w:lineRule="auto"/>
        <w:ind w:left="567" w:hanging="283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Minister właściwy do spraw rozwoju regionalnego z siedzibą przy ul. Wspólnej 2/4, 00-926 Warszawa.</w:t>
      </w:r>
    </w:p>
    <w:p w:rsidR="000432C9" w:rsidRPr="00E60E08" w:rsidRDefault="000432C9" w:rsidP="000432C9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Cel przetwarzania danych</w:t>
      </w:r>
    </w:p>
    <w:p w:rsidR="000432C9" w:rsidRPr="00E60E08" w:rsidRDefault="000432C9" w:rsidP="000432C9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60E08">
        <w:rPr>
          <w:rFonts w:asciiTheme="minorHAnsi" w:hAnsiTheme="minorHAnsi" w:cstheme="minorHAnsi"/>
          <w:sz w:val="22"/>
          <w:szCs w:val="22"/>
        </w:rPr>
        <w:t>Dane osobowe będą przetwarzać w związku z realizacją FERS, w szczególności w celu monitorowania, sprawozdawczości, komunikacji, publikacji, ewaluacji, zarządzania finansowego, weryfikacji i audytów oraz do celów określania kwalifikowalności uczestników.</w:t>
      </w:r>
    </w:p>
    <w:p w:rsidR="000432C9" w:rsidRPr="00E60E08" w:rsidRDefault="000432C9" w:rsidP="000432C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0432C9" w:rsidRPr="00E60E08" w:rsidRDefault="000432C9" w:rsidP="000432C9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Podanie danych jest dobrowolne, ale konieczne do realizacji wyżej wymienionego celu. Odmowa ich podania jest równoznaczna z brakiem możliwości podjęcia stosownych działań.</w:t>
      </w:r>
    </w:p>
    <w:p w:rsidR="000432C9" w:rsidRPr="00E60E08" w:rsidRDefault="000432C9" w:rsidP="000432C9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 xml:space="preserve">Podstawa przetwarzania </w:t>
      </w:r>
    </w:p>
    <w:p w:rsidR="000432C9" w:rsidRPr="00E60E08" w:rsidRDefault="000432C9" w:rsidP="000432C9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Będziemy przetwarzać Państwa dane osobowe w związku z tym, że: </w:t>
      </w:r>
    </w:p>
    <w:p w:rsidR="000432C9" w:rsidRPr="00E60E08" w:rsidRDefault="000432C9" w:rsidP="000432C9">
      <w:pPr>
        <w:numPr>
          <w:ilvl w:val="0"/>
          <w:numId w:val="1"/>
        </w:numPr>
        <w:suppressAutoHyphens w:val="0"/>
        <w:spacing w:after="0" w:line="240" w:lineRule="auto"/>
        <w:ind w:left="567" w:hanging="283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Zobowiązuje nas do tego </w:t>
      </w:r>
      <w:r w:rsidRPr="00E60E08">
        <w:rPr>
          <w:rFonts w:asciiTheme="minorHAnsi" w:hAnsiTheme="minorHAnsi" w:cstheme="minorHAnsi"/>
          <w:b/>
        </w:rPr>
        <w:t>prawo</w:t>
      </w:r>
      <w:r w:rsidRPr="00E60E08">
        <w:rPr>
          <w:rFonts w:asciiTheme="minorHAnsi" w:hAnsiTheme="minorHAnsi" w:cstheme="minorHAnsi"/>
        </w:rPr>
        <w:t xml:space="preserve"> (art. 6 ust. 1 lit. c, art. 9 ust. 2 lit. g oraz art. 10</w:t>
      </w:r>
      <w:r w:rsidRPr="00E60E08">
        <w:rPr>
          <w:rStyle w:val="Odwoanieprzypisudolnego"/>
          <w:rFonts w:asciiTheme="minorHAnsi" w:hAnsiTheme="minorHAnsi" w:cstheme="minorHAnsi"/>
        </w:rPr>
        <w:footnoteReference w:id="3"/>
      </w:r>
      <w:r w:rsidRPr="00E60E08">
        <w:rPr>
          <w:rFonts w:asciiTheme="minorHAnsi" w:hAnsiTheme="minorHAnsi" w:cstheme="minorHAnsi"/>
        </w:rPr>
        <w:t xml:space="preserve"> RODO)</w:t>
      </w:r>
      <w:r w:rsidRPr="00E60E08">
        <w:rPr>
          <w:rFonts w:asciiTheme="minorHAnsi" w:hAnsiTheme="minorHAnsi" w:cstheme="minorHAnsi"/>
          <w:vertAlign w:val="superscript"/>
        </w:rPr>
        <w:footnoteReference w:id="4"/>
      </w:r>
      <w:r w:rsidRPr="00E60E08">
        <w:rPr>
          <w:rFonts w:asciiTheme="minorHAnsi" w:hAnsiTheme="minorHAnsi" w:cstheme="minorHAnsi"/>
        </w:rPr>
        <w:t>:</w:t>
      </w:r>
    </w:p>
    <w:p w:rsidR="000432C9" w:rsidRPr="00E60E08" w:rsidRDefault="000432C9" w:rsidP="000432C9">
      <w:pPr>
        <w:numPr>
          <w:ilvl w:val="0"/>
          <w:numId w:val="2"/>
        </w:numPr>
        <w:tabs>
          <w:tab w:val="left" w:pos="851"/>
        </w:tabs>
        <w:suppressAutoHyphens w:val="0"/>
        <w:spacing w:after="0" w:line="240" w:lineRule="auto"/>
        <w:ind w:left="851" w:hanging="284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:rsidR="000432C9" w:rsidRPr="00E60E08" w:rsidRDefault="000432C9" w:rsidP="000432C9">
      <w:pPr>
        <w:numPr>
          <w:ilvl w:val="0"/>
          <w:numId w:val="2"/>
        </w:numPr>
        <w:tabs>
          <w:tab w:val="left" w:pos="851"/>
        </w:tabs>
        <w:suppressAutoHyphens w:val="0"/>
        <w:spacing w:after="0" w:line="240" w:lineRule="auto"/>
        <w:ind w:left="851" w:hanging="284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E60E08">
        <w:rPr>
          <w:rFonts w:asciiTheme="minorHAnsi" w:hAnsiTheme="minorHAnsi" w:cstheme="minorHAnsi"/>
        </w:rPr>
        <w:t>późn</w:t>
      </w:r>
      <w:proofErr w:type="spellEnd"/>
      <w:r w:rsidRPr="00E60E08">
        <w:rPr>
          <w:rFonts w:asciiTheme="minorHAnsi" w:hAnsiTheme="minorHAnsi" w:cstheme="minorHAnsi"/>
        </w:rPr>
        <w:t>. zm.)</w:t>
      </w:r>
    </w:p>
    <w:p w:rsidR="000432C9" w:rsidRPr="00E60E08" w:rsidRDefault="000432C9" w:rsidP="000432C9">
      <w:pPr>
        <w:numPr>
          <w:ilvl w:val="0"/>
          <w:numId w:val="2"/>
        </w:numPr>
        <w:tabs>
          <w:tab w:val="left" w:pos="851"/>
        </w:tabs>
        <w:suppressAutoHyphens w:val="0"/>
        <w:spacing w:after="0" w:line="240" w:lineRule="auto"/>
        <w:ind w:left="851" w:hanging="284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ustawa z dnia 28 kwietnia 2022 r. o zasadach realizacji zadań finansowanych ze środków europejskich w perspektywie finansowej 2021-2027, w szczególności art. 87-93,</w:t>
      </w:r>
    </w:p>
    <w:p w:rsidR="000432C9" w:rsidRPr="00E60E08" w:rsidRDefault="000432C9" w:rsidP="000432C9">
      <w:pPr>
        <w:numPr>
          <w:ilvl w:val="0"/>
          <w:numId w:val="2"/>
        </w:numPr>
        <w:tabs>
          <w:tab w:val="left" w:pos="851"/>
        </w:tabs>
        <w:suppressAutoHyphens w:val="0"/>
        <w:spacing w:after="0" w:line="240" w:lineRule="auto"/>
        <w:ind w:left="851" w:hanging="284"/>
        <w:rPr>
          <w:rFonts w:asciiTheme="minorHAnsi" w:hAnsiTheme="minorHAnsi" w:cstheme="minorHAnsi"/>
          <w:iCs/>
        </w:rPr>
      </w:pPr>
      <w:r w:rsidRPr="00E60E08">
        <w:rPr>
          <w:rFonts w:asciiTheme="minorHAnsi" w:hAnsiTheme="minorHAnsi" w:cstheme="minorHAnsi"/>
          <w:bCs/>
        </w:rPr>
        <w:t>ustawa z 14 czerwca 1960 r. - Kodeks postępowania administracyjnego,</w:t>
      </w:r>
    </w:p>
    <w:p w:rsidR="000432C9" w:rsidRPr="00E60E08" w:rsidRDefault="000432C9" w:rsidP="000432C9">
      <w:pPr>
        <w:numPr>
          <w:ilvl w:val="0"/>
          <w:numId w:val="2"/>
        </w:numPr>
        <w:tabs>
          <w:tab w:val="left" w:pos="851"/>
        </w:tabs>
        <w:suppressAutoHyphens w:val="0"/>
        <w:spacing w:after="0" w:line="240" w:lineRule="auto"/>
        <w:ind w:left="851" w:hanging="284"/>
        <w:rPr>
          <w:rStyle w:val="Uwydatnienie"/>
          <w:rFonts w:asciiTheme="minorHAnsi" w:hAnsiTheme="minorHAnsi" w:cstheme="minorHAnsi"/>
          <w:i w:val="0"/>
        </w:rPr>
      </w:pPr>
      <w:r w:rsidRPr="00E60E08">
        <w:rPr>
          <w:rFonts w:asciiTheme="minorHAnsi" w:hAnsiTheme="minorHAnsi" w:cstheme="minorHAnsi"/>
          <w:bCs/>
        </w:rPr>
        <w:t xml:space="preserve">ustawa z 27 sierpnia 2009 r. o finansach publicznych. </w:t>
      </w:r>
    </w:p>
    <w:p w:rsidR="000432C9" w:rsidRPr="00E60E08" w:rsidRDefault="000432C9" w:rsidP="000432C9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 xml:space="preserve">Sposób pozyskiwania danych </w:t>
      </w:r>
    </w:p>
    <w:p w:rsidR="000432C9" w:rsidRPr="00E60E08" w:rsidRDefault="000432C9" w:rsidP="000432C9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:rsidR="000432C9" w:rsidRPr="00E60E08" w:rsidRDefault="000432C9" w:rsidP="000432C9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Dostęp do danych osobowych</w:t>
      </w:r>
    </w:p>
    <w:p w:rsidR="000432C9" w:rsidRPr="00E60E08" w:rsidRDefault="000432C9" w:rsidP="000432C9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lastRenderedPageBreak/>
        <w:t xml:space="preserve">Dostęp do Państwa danych osobowych mają pracownicy i współpracownicy administratora. Ponadto Państwa dane osobowe mogą być powierzane lub udostępniane: </w:t>
      </w:r>
    </w:p>
    <w:p w:rsidR="000432C9" w:rsidRPr="00E60E08" w:rsidRDefault="000432C9" w:rsidP="000432C9">
      <w:pPr>
        <w:numPr>
          <w:ilvl w:val="0"/>
          <w:numId w:val="4"/>
        </w:numPr>
        <w:suppressAutoHyphens w:val="0"/>
        <w:spacing w:after="0" w:line="240" w:lineRule="auto"/>
        <w:ind w:left="567" w:hanging="283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podmiotom, którym zleciliśmy wykonywanie zadań w FERS,</w:t>
      </w:r>
    </w:p>
    <w:p w:rsidR="000432C9" w:rsidRPr="00E60E08" w:rsidRDefault="000432C9" w:rsidP="000432C9">
      <w:pPr>
        <w:numPr>
          <w:ilvl w:val="0"/>
          <w:numId w:val="4"/>
        </w:numPr>
        <w:suppressAutoHyphens w:val="0"/>
        <w:spacing w:after="0" w:line="240" w:lineRule="auto"/>
        <w:ind w:left="567" w:hanging="283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organom Komisji Europejskiej, ministrowi właściwemu do spraw finansów publicznych, prezesowi zakładu ubezpieczeń społecznych, </w:t>
      </w:r>
    </w:p>
    <w:p w:rsidR="000432C9" w:rsidRPr="00E60E08" w:rsidRDefault="000432C9" w:rsidP="000432C9">
      <w:pPr>
        <w:numPr>
          <w:ilvl w:val="0"/>
          <w:numId w:val="4"/>
        </w:numPr>
        <w:suppressAutoHyphens w:val="0"/>
        <w:spacing w:after="0" w:line="240" w:lineRule="auto"/>
        <w:ind w:left="567" w:hanging="283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podmiotom, które wykonują dla nas usługi związane z obsługą i rozwojem systemów teleinformatycznych, a także zapewnieniem łączności, np. dostawcom rozwiązań IT i operatorom telekomunikacyjnym.</w:t>
      </w:r>
    </w:p>
    <w:p w:rsidR="000432C9" w:rsidRPr="00E60E08" w:rsidRDefault="000432C9" w:rsidP="000432C9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Okres przechowywania danych</w:t>
      </w:r>
      <w:r w:rsidRPr="00E60E08">
        <w:rPr>
          <w:rFonts w:asciiTheme="minorHAnsi" w:hAnsiTheme="minorHAnsi" w:cstheme="minorHAnsi"/>
          <w:b/>
          <w:highlight w:val="yellow"/>
        </w:rPr>
        <w:t xml:space="preserve"> </w:t>
      </w:r>
    </w:p>
    <w:p w:rsidR="000432C9" w:rsidRPr="00E60E08" w:rsidRDefault="000432C9" w:rsidP="000432C9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Dane osobowe są przechowywane przez okres niezbędny do realizacji celów określonych w punkcie II. </w:t>
      </w:r>
    </w:p>
    <w:p w:rsidR="000432C9" w:rsidRPr="00E60E08" w:rsidRDefault="000432C9" w:rsidP="000432C9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Prawa osób, których dane dotyczą</w:t>
      </w:r>
    </w:p>
    <w:p w:rsidR="000432C9" w:rsidRPr="00E60E08" w:rsidRDefault="000432C9" w:rsidP="000432C9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Przysługują Państwu następujące prawa: </w:t>
      </w:r>
    </w:p>
    <w:p w:rsidR="000432C9" w:rsidRPr="00E60E08" w:rsidRDefault="000432C9" w:rsidP="000432C9">
      <w:pPr>
        <w:numPr>
          <w:ilvl w:val="0"/>
          <w:numId w:val="5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dostępu do swoich danych oraz otrzymania ich kopii (art. 15 RODO), </w:t>
      </w:r>
    </w:p>
    <w:p w:rsidR="000432C9" w:rsidRPr="00E60E08" w:rsidRDefault="000432C9" w:rsidP="000432C9">
      <w:pPr>
        <w:numPr>
          <w:ilvl w:val="0"/>
          <w:numId w:val="5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do sprostowania swoich danych (art. 16 RODO),  </w:t>
      </w:r>
    </w:p>
    <w:p w:rsidR="000432C9" w:rsidRPr="00E60E08" w:rsidRDefault="000432C9" w:rsidP="000432C9">
      <w:pPr>
        <w:numPr>
          <w:ilvl w:val="0"/>
          <w:numId w:val="5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prawo do usunięcia swoich danych (art. 17 RODO) - jeśli nie zaistniały okoliczności, o których mowa w art. 17 ust. 3 RODO,</w:t>
      </w:r>
    </w:p>
    <w:p w:rsidR="000432C9" w:rsidRPr="00E60E08" w:rsidRDefault="000432C9" w:rsidP="000432C9">
      <w:pPr>
        <w:numPr>
          <w:ilvl w:val="0"/>
          <w:numId w:val="5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prawo do żądania od administratora ograniczenia przetwarzania swoich danych (art. 18 RODO),</w:t>
      </w:r>
    </w:p>
    <w:p w:rsidR="000432C9" w:rsidRPr="00E60E08" w:rsidRDefault="000432C9" w:rsidP="000432C9">
      <w:pPr>
        <w:numPr>
          <w:ilvl w:val="0"/>
          <w:numId w:val="5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prawo do przenoszenia swoich danych (art. 20 RODO) - </w:t>
      </w:r>
      <w:r w:rsidRPr="00E60E08">
        <w:rPr>
          <w:rFonts w:asciiTheme="minorHAnsi" w:hAnsiTheme="minorHAnsi" w:cstheme="minorHAnsi"/>
          <w:iCs/>
          <w:lang w:eastAsia="pl-PL"/>
        </w:rPr>
        <w:t>jeśli przetwarzanie odbywa się na podstawie umowy: w celu jej zawarcia lub realizacji (w myśl art. 6 ust. 1 lit. b RODO), oraz w sposób zautomatyzowany</w:t>
      </w:r>
      <w:r w:rsidRPr="00E60E08">
        <w:rPr>
          <w:rStyle w:val="Odwoanieprzypisudolnego"/>
          <w:rFonts w:asciiTheme="minorHAnsi" w:hAnsiTheme="minorHAnsi" w:cstheme="minorHAnsi"/>
          <w:iCs/>
          <w:lang w:eastAsia="pl-PL"/>
        </w:rPr>
        <w:footnoteReference w:id="5"/>
      </w:r>
      <w:r w:rsidRPr="00E60E08">
        <w:rPr>
          <w:rFonts w:asciiTheme="minorHAnsi" w:hAnsiTheme="minorHAnsi" w:cstheme="minorHAnsi"/>
        </w:rPr>
        <w:t>,</w:t>
      </w:r>
      <w:r w:rsidRPr="00E60E08" w:rsidDel="001B6B0F">
        <w:rPr>
          <w:rStyle w:val="Odwoaniedokomentarza"/>
          <w:rFonts w:asciiTheme="minorHAnsi" w:hAnsiTheme="minorHAnsi" w:cstheme="minorHAnsi"/>
        </w:rPr>
        <w:t xml:space="preserve"> </w:t>
      </w:r>
    </w:p>
    <w:p w:rsidR="000432C9" w:rsidRPr="00E60E08" w:rsidRDefault="000432C9" w:rsidP="000432C9">
      <w:pPr>
        <w:numPr>
          <w:ilvl w:val="0"/>
          <w:numId w:val="5"/>
        </w:numPr>
        <w:suppressAutoHyphens w:val="0"/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:rsidR="000432C9" w:rsidRPr="00E60E08" w:rsidRDefault="000432C9" w:rsidP="000432C9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Zautomatyzowane podejmowanie decyzji</w:t>
      </w:r>
    </w:p>
    <w:p w:rsidR="000432C9" w:rsidRPr="00E60E08" w:rsidRDefault="000432C9" w:rsidP="000432C9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Dane osobowe nie będą podlegały zautomatyzowanemu podejmowaniu decyzji, w tym profilowaniu.</w:t>
      </w:r>
    </w:p>
    <w:p w:rsidR="000432C9" w:rsidRPr="00E60E08" w:rsidRDefault="000432C9" w:rsidP="000432C9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Przekazywanie danych do państwa trzeciego</w:t>
      </w:r>
    </w:p>
    <w:p w:rsidR="000432C9" w:rsidRPr="00E60E08" w:rsidRDefault="000432C9" w:rsidP="000432C9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Państwa dane osobowe nie będą przekazywane do państwa trzeciego.</w:t>
      </w:r>
    </w:p>
    <w:p w:rsidR="000432C9" w:rsidRPr="00E60E08" w:rsidRDefault="000432C9" w:rsidP="000432C9">
      <w:pPr>
        <w:numPr>
          <w:ilvl w:val="0"/>
          <w:numId w:val="7"/>
        </w:numPr>
        <w:suppressAutoHyphens w:val="0"/>
        <w:spacing w:after="0" w:line="240" w:lineRule="auto"/>
        <w:rPr>
          <w:rFonts w:asciiTheme="minorHAnsi" w:hAnsiTheme="minorHAnsi" w:cstheme="minorHAnsi"/>
          <w:b/>
        </w:rPr>
      </w:pPr>
      <w:r w:rsidRPr="00E60E08">
        <w:rPr>
          <w:rFonts w:asciiTheme="minorHAnsi" w:hAnsiTheme="minorHAnsi" w:cstheme="minorHAnsi"/>
          <w:b/>
        </w:rPr>
        <w:t>Kontakt z administratorem danych i Inspektorem Ochrony Danych</w:t>
      </w:r>
    </w:p>
    <w:p w:rsidR="000432C9" w:rsidRPr="00E60E08" w:rsidRDefault="000432C9" w:rsidP="000432C9">
      <w:pPr>
        <w:spacing w:after="0" w:line="240" w:lineRule="auto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Jeśli mają Państwo pytania dotyczące przetwarzania przez ministra właściwego do spraw rozwoju regionalnego danych osobowych, prosimy kontaktować się z Inspektorem Ochrony Danych (IOD) w następujący sposób:</w:t>
      </w:r>
    </w:p>
    <w:p w:rsidR="000432C9" w:rsidRPr="00E60E08" w:rsidRDefault="000432C9" w:rsidP="000432C9">
      <w:pPr>
        <w:numPr>
          <w:ilvl w:val="0"/>
          <w:numId w:val="6"/>
        </w:numPr>
        <w:suppressAutoHyphens w:val="0"/>
        <w:spacing w:after="0" w:line="240" w:lineRule="auto"/>
        <w:ind w:left="851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>pocztą tradycyjną (ul. Wspólna 2/4, 00-926 Warszawa),</w:t>
      </w:r>
    </w:p>
    <w:p w:rsidR="000432C9" w:rsidRPr="00E60E08" w:rsidRDefault="000432C9" w:rsidP="000432C9">
      <w:pPr>
        <w:numPr>
          <w:ilvl w:val="0"/>
          <w:numId w:val="6"/>
        </w:numPr>
        <w:suppressAutoHyphens w:val="0"/>
        <w:spacing w:after="0" w:line="240" w:lineRule="auto"/>
        <w:ind w:left="851"/>
        <w:rPr>
          <w:rFonts w:asciiTheme="minorHAnsi" w:hAnsiTheme="minorHAnsi" w:cstheme="minorHAnsi"/>
        </w:rPr>
      </w:pPr>
      <w:r w:rsidRPr="00E60E08">
        <w:rPr>
          <w:rFonts w:asciiTheme="minorHAnsi" w:hAnsiTheme="minorHAnsi" w:cstheme="minorHAnsi"/>
        </w:rPr>
        <w:t xml:space="preserve">elektronicznie (adres e-mail: </w:t>
      </w:r>
      <w:hyperlink r:id="rId7" w:history="1">
        <w:r w:rsidRPr="00E60E08">
          <w:rPr>
            <w:rStyle w:val="Hipercze"/>
            <w:rFonts w:asciiTheme="minorHAnsi" w:hAnsiTheme="minorHAnsi" w:cstheme="minorHAnsi"/>
            <w:i/>
          </w:rPr>
          <w:t>IOD@mfipr.gov.pl</w:t>
        </w:r>
      </w:hyperlink>
      <w:r w:rsidRPr="00E60E08">
        <w:rPr>
          <w:rFonts w:asciiTheme="minorHAnsi" w:hAnsiTheme="minorHAnsi" w:cstheme="minorHAnsi"/>
        </w:rPr>
        <w:t>).</w:t>
      </w:r>
    </w:p>
    <w:p w:rsidR="000432C9" w:rsidRPr="00E60E08" w:rsidRDefault="000432C9" w:rsidP="000432C9">
      <w:pPr>
        <w:spacing w:after="60"/>
        <w:rPr>
          <w:rFonts w:asciiTheme="minorHAnsi" w:hAnsiTheme="minorHAnsi" w:cstheme="minorHAnsi"/>
        </w:rPr>
      </w:pPr>
    </w:p>
    <w:p w:rsidR="000432C9" w:rsidRPr="00E60E08" w:rsidRDefault="000432C9" w:rsidP="000432C9">
      <w:pPr>
        <w:spacing w:after="60"/>
        <w:rPr>
          <w:rFonts w:asciiTheme="minorHAnsi" w:hAnsiTheme="minorHAnsi" w:cstheme="minorHAnsi"/>
        </w:rPr>
      </w:pPr>
    </w:p>
    <w:p w:rsidR="000432C9" w:rsidRPr="00E60E08" w:rsidRDefault="000432C9" w:rsidP="000432C9">
      <w:pPr>
        <w:spacing w:after="60"/>
        <w:rPr>
          <w:rFonts w:asciiTheme="minorHAnsi" w:hAnsiTheme="minorHAnsi" w:cstheme="minorHAnsi"/>
        </w:rPr>
      </w:pPr>
    </w:p>
    <w:p w:rsidR="000432C9" w:rsidRPr="00E60E08" w:rsidRDefault="000432C9" w:rsidP="000432C9">
      <w:pPr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Podpis:</w:t>
      </w:r>
    </w:p>
    <w:p w:rsidR="000432C9" w:rsidRPr="00E60E08" w:rsidRDefault="000432C9" w:rsidP="000432C9">
      <w:pPr>
        <w:spacing w:after="60"/>
        <w:rPr>
          <w:rFonts w:asciiTheme="minorHAnsi" w:hAnsiTheme="minorHAnsi" w:cstheme="minorHAnsi"/>
        </w:rPr>
      </w:pPr>
    </w:p>
    <w:p w:rsidR="000432C9" w:rsidRPr="00E60E08" w:rsidRDefault="000432C9" w:rsidP="000432C9">
      <w:pPr>
        <w:spacing w:after="60"/>
        <w:rPr>
          <w:rFonts w:asciiTheme="minorHAnsi" w:hAnsiTheme="minorHAnsi" w:cstheme="minorHAnsi"/>
        </w:rPr>
      </w:pPr>
    </w:p>
    <w:p w:rsidR="00854E09" w:rsidRDefault="00854E09">
      <w:pPr>
        <w:suppressAutoHyphens w:val="0"/>
        <w:spacing w:after="160" w:line="259" w:lineRule="auto"/>
        <w:rPr>
          <w:spacing w:val="4"/>
        </w:rPr>
      </w:pPr>
    </w:p>
    <w:sectPr w:rsidR="00854E0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12BC" w:rsidRDefault="00CB12BC" w:rsidP="000432C9">
      <w:pPr>
        <w:spacing w:after="0" w:line="240" w:lineRule="auto"/>
      </w:pPr>
      <w:r>
        <w:separator/>
      </w:r>
    </w:p>
  </w:endnote>
  <w:endnote w:type="continuationSeparator" w:id="0">
    <w:p w:rsidR="00CB12BC" w:rsidRDefault="00CB12BC" w:rsidP="00043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12BC" w:rsidRDefault="00CB12BC" w:rsidP="000432C9">
      <w:pPr>
        <w:spacing w:after="0" w:line="240" w:lineRule="auto"/>
      </w:pPr>
      <w:r>
        <w:separator/>
      </w:r>
    </w:p>
  </w:footnote>
  <w:footnote w:type="continuationSeparator" w:id="0">
    <w:p w:rsidR="00CB12BC" w:rsidRDefault="00CB12BC" w:rsidP="000432C9">
      <w:pPr>
        <w:spacing w:after="0" w:line="240" w:lineRule="auto"/>
      </w:pPr>
      <w:r>
        <w:continuationSeparator/>
      </w:r>
    </w:p>
  </w:footnote>
  <w:footnote w:id="1">
    <w:p w:rsidR="000432C9" w:rsidRPr="00E60E08" w:rsidRDefault="000432C9" w:rsidP="000432C9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Rozporządzenie Parlamentu Europejskiego i Rady (UE) 2016/679 z 27 kwietnia 2016 r. w sprawie ochrony osób fizycznych w związku z przetwarzaniem danych osobowych i w sprawie swobodnego przepływu takich danych (Dz. Urz. UE. L 119 z 4 maja 2016 r., s.1-88).</w:t>
      </w:r>
    </w:p>
  </w:footnote>
  <w:footnote w:id="2">
    <w:p w:rsidR="000432C9" w:rsidRPr="00E60E08" w:rsidRDefault="000432C9" w:rsidP="000432C9">
      <w:pPr>
        <w:pStyle w:val="Tekstprzypisudolnego"/>
        <w:ind w:left="142" w:hanging="142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Ustawa z dnia 28 kwietnia 2022 r o zasadach realizacji zadań finansowanych ze środków europejskich w perspektywie finansowej 2021-2027 (Dz.U. 2022 poz. 1079), zwana dalej „ustawą wdrożeniową”.</w:t>
      </w:r>
    </w:p>
  </w:footnote>
  <w:footnote w:id="3">
    <w:p w:rsidR="000432C9" w:rsidRPr="00E60E08" w:rsidRDefault="000432C9" w:rsidP="000432C9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Dotyczy wyłącznie projektów aktywizujących osoby odbywające karę pozbawienia wolności.</w:t>
      </w:r>
    </w:p>
  </w:footnote>
  <w:footnote w:id="4">
    <w:p w:rsidR="000432C9" w:rsidRPr="00FD5304" w:rsidRDefault="000432C9" w:rsidP="000432C9">
      <w:pPr>
        <w:pStyle w:val="Tekstprzypisudolnego"/>
        <w:spacing w:before="120"/>
        <w:ind w:left="142" w:hanging="142"/>
        <w:jc w:val="both"/>
        <w:rPr>
          <w:rFonts w:ascii="Arial" w:hAnsi="Arial" w:cs="Arial"/>
          <w:sz w:val="17"/>
          <w:szCs w:val="17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Należy wskazać jeden lub kilka przepisów prawa - możliwe jest ich przywołanie w zakresie ograniczonym na potrzeby konkretnej klauzuli.</w:t>
      </w:r>
    </w:p>
  </w:footnote>
  <w:footnote w:id="5">
    <w:p w:rsidR="000432C9" w:rsidRPr="00E60E08" w:rsidRDefault="000432C9" w:rsidP="000432C9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E60E08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E60E08">
        <w:rPr>
          <w:rFonts w:asciiTheme="minorHAnsi" w:hAnsiTheme="minorHAnsi" w:cstheme="minorHAnsi"/>
          <w:sz w:val="18"/>
          <w:szCs w:val="18"/>
        </w:rPr>
        <w:t xml:space="preserve"> </w:t>
      </w:r>
      <w:r w:rsidRPr="00E60E08">
        <w:rPr>
          <w:rFonts w:asciiTheme="minorHAnsi" w:hAnsiTheme="minorHAnsi" w:cstheme="minorHAnsi"/>
          <w:iCs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2C9" w:rsidRDefault="000432C9">
    <w:pPr>
      <w:pStyle w:val="Nagwek"/>
    </w:pPr>
    <w:r>
      <w:rPr>
        <w:b/>
        <w:noProof/>
        <w:sz w:val="24"/>
        <w:szCs w:val="24"/>
        <w:lang w:eastAsia="pl-PL"/>
      </w:rPr>
      <w:drawing>
        <wp:inline distT="0" distB="0" distL="0" distR="0" wp14:anchorId="6FD64DA6" wp14:editId="0B6DD4F1">
          <wp:extent cx="5750560" cy="793115"/>
          <wp:effectExtent l="0" t="0" r="2540" b="698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23ADE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235653"/>
    <w:multiLevelType w:val="hybridMultilevel"/>
    <w:tmpl w:val="C8AE69E6"/>
    <w:lvl w:ilvl="0" w:tplc="A9ACC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762A0"/>
    <w:multiLevelType w:val="hybridMultilevel"/>
    <w:tmpl w:val="A68AAE4A"/>
    <w:lvl w:ilvl="0" w:tplc="9C10B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190E52"/>
    <w:multiLevelType w:val="hybridMultilevel"/>
    <w:tmpl w:val="078A9A64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26939"/>
    <w:multiLevelType w:val="hybridMultilevel"/>
    <w:tmpl w:val="0FE04B8C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9"/>
  </w:num>
  <w:num w:numId="5">
    <w:abstractNumId w:val="8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2C9"/>
    <w:rsid w:val="000432C9"/>
    <w:rsid w:val="00107706"/>
    <w:rsid w:val="00331246"/>
    <w:rsid w:val="003A7A93"/>
    <w:rsid w:val="003E3257"/>
    <w:rsid w:val="00603C43"/>
    <w:rsid w:val="006C7DA5"/>
    <w:rsid w:val="00700325"/>
    <w:rsid w:val="00854E09"/>
    <w:rsid w:val="00CB12BC"/>
    <w:rsid w:val="00D83077"/>
    <w:rsid w:val="00DE6725"/>
    <w:rsid w:val="00EB0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CE93C"/>
  <w15:chartTrackingRefBased/>
  <w15:docId w15:val="{6F17446B-1631-4459-824A-21147F4D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432C9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0432C9"/>
    <w:rPr>
      <w:color w:val="0000FF"/>
      <w:u w:val="singl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0432C9"/>
    <w:rPr>
      <w:vertAlign w:val="superscript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rsid w:val="000432C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0432C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0432C9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ar-SA"/>
    </w:rPr>
  </w:style>
  <w:style w:type="character" w:styleId="Odwoaniedokomentarza">
    <w:name w:val="annotation reference"/>
    <w:uiPriority w:val="99"/>
    <w:unhideWhenUsed/>
    <w:rsid w:val="000432C9"/>
    <w:rPr>
      <w:sz w:val="16"/>
      <w:szCs w:val="16"/>
    </w:rPr>
  </w:style>
  <w:style w:type="character" w:styleId="Uwydatnienie">
    <w:name w:val="Emphasis"/>
    <w:uiPriority w:val="20"/>
    <w:qFormat/>
    <w:rsid w:val="000432C9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0432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2C9"/>
    <w:rPr>
      <w:rFonts w:ascii="Calibri" w:eastAsia="Calibri" w:hAnsi="Calibri" w:cs="Times New Roman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0432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2C9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mfipr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683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siewiera</dc:creator>
  <cp:keywords/>
  <dc:description/>
  <cp:lastModifiedBy>krzysztof siewiera</cp:lastModifiedBy>
  <cp:revision>5</cp:revision>
  <dcterms:created xsi:type="dcterms:W3CDTF">2024-10-29T11:18:00Z</dcterms:created>
  <dcterms:modified xsi:type="dcterms:W3CDTF">2025-02-10T06:01:00Z</dcterms:modified>
</cp:coreProperties>
</file>